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F44D20">
        <w:rPr>
          <w:b w:val="0"/>
          <w:sz w:val="28"/>
          <w:lang w:val="uk-UA"/>
        </w:rPr>
        <w:t>четверта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7309D6" w:rsidRDefault="007309D6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04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F44D20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66-VIII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E37B1E" w:rsidRPr="003F5F03" w:rsidRDefault="00E37B1E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A00BAD" w:rsidRDefault="00450826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DA7E71">
        <w:rPr>
          <w:color w:val="000000"/>
          <w:sz w:val="28"/>
          <w:szCs w:val="28"/>
          <w:lang w:val="uk-UA"/>
        </w:rPr>
        <w:t>включення до Переліку другого типу</w:t>
      </w:r>
    </w:p>
    <w:p w:rsidR="00DA7E71" w:rsidRDefault="00DA7E71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нежитлової будівлі та передачу в оренду</w:t>
      </w:r>
    </w:p>
    <w:p w:rsidR="00E37B1E" w:rsidRDefault="00E37B1E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Pr="008E38C5" w:rsidRDefault="00DA7E71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</w:t>
      </w:r>
      <w:r w:rsidR="00BD6B33">
        <w:rPr>
          <w:sz w:val="28"/>
          <w:szCs w:val="28"/>
          <w:lang w:val="uk-UA"/>
        </w:rPr>
        <w:t>№483, у зв’язку з</w:t>
      </w:r>
      <w:r>
        <w:rPr>
          <w:sz w:val="28"/>
          <w:szCs w:val="28"/>
          <w:lang w:val="uk-UA"/>
        </w:rPr>
        <w:t xml:space="preserve"> надходженням заяви від Новгород-Сіверської районної державної адміністрації</w:t>
      </w:r>
      <w:r w:rsidR="00BD6B33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,  </w:t>
      </w:r>
      <w:r w:rsidR="00BD6B33">
        <w:rPr>
          <w:sz w:val="28"/>
          <w:szCs w:val="28"/>
          <w:lang w:val="uk-UA"/>
        </w:rPr>
        <w:t>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 w:rsidR="00441DB8">
        <w:rPr>
          <w:sz w:val="28"/>
          <w:szCs w:val="28"/>
          <w:lang w:val="uk-UA"/>
        </w:rPr>
        <w:t xml:space="preserve"> </w:t>
      </w:r>
      <w:r w:rsidR="00441DB8"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DA7E71">
        <w:rPr>
          <w:color w:val="000000"/>
          <w:sz w:val="28"/>
          <w:szCs w:val="28"/>
          <w:lang w:val="uk-UA"/>
        </w:rPr>
        <w:t>Включити до Переліку другого типу</w:t>
      </w:r>
      <w:r>
        <w:rPr>
          <w:color w:val="000000"/>
          <w:sz w:val="28"/>
          <w:szCs w:val="28"/>
          <w:lang w:val="uk-UA"/>
        </w:rPr>
        <w:t xml:space="preserve"> нежитлову будівлю</w:t>
      </w:r>
      <w:r w:rsidR="00E1517F">
        <w:rPr>
          <w:color w:val="000000"/>
          <w:sz w:val="28"/>
          <w:szCs w:val="28"/>
          <w:lang w:val="uk-UA"/>
        </w:rPr>
        <w:t xml:space="preserve"> загальною площею 503,9 м</w:t>
      </w:r>
      <w:r w:rsidR="00E1517F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E1517F">
        <w:rPr>
          <w:color w:val="000000"/>
          <w:sz w:val="28"/>
          <w:szCs w:val="28"/>
          <w:lang w:val="uk-UA"/>
        </w:rPr>
        <w:t xml:space="preserve">, </w:t>
      </w:r>
      <w:r w:rsidR="00A00BAD">
        <w:rPr>
          <w:color w:val="000000"/>
          <w:sz w:val="28"/>
          <w:szCs w:val="28"/>
          <w:lang w:val="uk-UA"/>
        </w:rPr>
        <w:t>балансова вартість 155425 гривень, щ</w:t>
      </w:r>
      <w:r>
        <w:rPr>
          <w:color w:val="000000"/>
          <w:sz w:val="28"/>
          <w:szCs w:val="28"/>
          <w:lang w:val="uk-UA"/>
        </w:rPr>
        <w:t>о</w:t>
      </w:r>
      <w:r w:rsidR="00A00BAD">
        <w:rPr>
          <w:color w:val="000000"/>
          <w:sz w:val="28"/>
          <w:szCs w:val="28"/>
          <w:lang w:val="uk-UA"/>
        </w:rPr>
        <w:t xml:space="preserve"> знаходиться за адресою: вулиця Київська, 9, селище</w:t>
      </w:r>
      <w:r>
        <w:rPr>
          <w:color w:val="000000"/>
          <w:sz w:val="28"/>
          <w:szCs w:val="28"/>
          <w:lang w:val="uk-UA"/>
        </w:rPr>
        <w:t xml:space="preserve"> Короп</w:t>
      </w:r>
      <w:r w:rsidR="00BD6B33">
        <w:rPr>
          <w:color w:val="000000"/>
          <w:sz w:val="28"/>
          <w:szCs w:val="28"/>
          <w:lang w:val="uk-UA"/>
        </w:rPr>
        <w:t>, Новгород-Сіверський</w:t>
      </w:r>
      <w:r w:rsidR="00A00BAD">
        <w:rPr>
          <w:color w:val="000000"/>
          <w:sz w:val="28"/>
          <w:szCs w:val="28"/>
          <w:lang w:val="uk-UA"/>
        </w:rPr>
        <w:t xml:space="preserve"> район</w:t>
      </w:r>
      <w:r w:rsidR="001E63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Чернігівськ</w:t>
      </w:r>
      <w:r w:rsidR="00BD6B33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області</w:t>
      </w:r>
      <w:r w:rsidR="0094499B">
        <w:rPr>
          <w:color w:val="000000"/>
          <w:sz w:val="28"/>
          <w:szCs w:val="28"/>
          <w:lang w:val="uk-UA"/>
        </w:rPr>
        <w:t>.</w:t>
      </w:r>
      <w:r w:rsidR="008628B2">
        <w:rPr>
          <w:color w:val="000000"/>
          <w:sz w:val="28"/>
          <w:szCs w:val="28"/>
          <w:lang w:val="uk-UA"/>
        </w:rPr>
        <w:t xml:space="preserve"> </w:t>
      </w: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235F5" w:rsidRDefault="002235F5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1517F">
        <w:rPr>
          <w:color w:val="000000"/>
          <w:sz w:val="28"/>
          <w:szCs w:val="28"/>
          <w:lang w:val="uk-UA"/>
        </w:rPr>
        <w:t xml:space="preserve"> </w:t>
      </w:r>
      <w:r w:rsidR="00E324E7">
        <w:rPr>
          <w:color w:val="000000"/>
          <w:sz w:val="28"/>
          <w:szCs w:val="28"/>
          <w:lang w:val="uk-UA"/>
        </w:rPr>
        <w:t>Визна</w:t>
      </w:r>
      <w:r w:rsidR="00D17557">
        <w:rPr>
          <w:color w:val="000000"/>
          <w:sz w:val="28"/>
          <w:szCs w:val="28"/>
          <w:lang w:val="uk-UA"/>
        </w:rPr>
        <w:t>ти орендаря</w:t>
      </w:r>
      <w:r w:rsidR="00E324E7">
        <w:rPr>
          <w:color w:val="000000"/>
          <w:sz w:val="28"/>
          <w:szCs w:val="28"/>
          <w:lang w:val="uk-UA"/>
        </w:rPr>
        <w:t>м</w:t>
      </w:r>
      <w:r w:rsidR="00D17557">
        <w:rPr>
          <w:color w:val="000000"/>
          <w:sz w:val="28"/>
          <w:szCs w:val="28"/>
          <w:lang w:val="uk-UA"/>
        </w:rPr>
        <w:t>и</w:t>
      </w:r>
      <w:r w:rsidR="00E324E7">
        <w:rPr>
          <w:color w:val="000000"/>
          <w:sz w:val="28"/>
          <w:szCs w:val="28"/>
          <w:lang w:val="uk-UA"/>
        </w:rPr>
        <w:t xml:space="preserve"> </w:t>
      </w:r>
      <w:r w:rsidR="00D17557">
        <w:rPr>
          <w:color w:val="000000"/>
          <w:sz w:val="28"/>
          <w:szCs w:val="28"/>
          <w:lang w:val="uk-UA"/>
        </w:rPr>
        <w:t xml:space="preserve">нежитлової </w:t>
      </w:r>
      <w:r w:rsidR="00E324E7">
        <w:rPr>
          <w:color w:val="000000"/>
          <w:sz w:val="28"/>
          <w:szCs w:val="28"/>
          <w:lang w:val="uk-UA"/>
        </w:rPr>
        <w:t>будівлі</w:t>
      </w:r>
      <w:r w:rsidR="00D17557">
        <w:rPr>
          <w:color w:val="000000"/>
          <w:sz w:val="28"/>
          <w:szCs w:val="28"/>
          <w:lang w:val="uk-UA"/>
        </w:rPr>
        <w:t>, зазначеної у пункті 1</w:t>
      </w:r>
      <w:r w:rsidR="00700EA0">
        <w:rPr>
          <w:color w:val="000000"/>
          <w:sz w:val="28"/>
          <w:szCs w:val="28"/>
          <w:lang w:val="uk-UA"/>
        </w:rPr>
        <w:t xml:space="preserve"> цього рішення</w:t>
      </w:r>
      <w:r w:rsidR="00D17557">
        <w:rPr>
          <w:color w:val="000000"/>
          <w:sz w:val="28"/>
          <w:szCs w:val="28"/>
          <w:lang w:val="uk-UA"/>
        </w:rPr>
        <w:t>, Новгород-Сіверську районну державну адміністрацію Чернігівської області (загальна площа – 125 м</w:t>
      </w:r>
      <w:r w:rsidR="00D17557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D17557">
        <w:rPr>
          <w:color w:val="000000"/>
          <w:sz w:val="28"/>
          <w:szCs w:val="28"/>
          <w:lang w:val="uk-UA"/>
        </w:rPr>
        <w:t xml:space="preserve">) та </w:t>
      </w:r>
      <w:r w:rsidR="00E324E7">
        <w:rPr>
          <w:color w:val="000000"/>
          <w:sz w:val="28"/>
          <w:szCs w:val="28"/>
          <w:lang w:val="uk-UA"/>
        </w:rPr>
        <w:t>Управління соціального захисту населення Новгород-Сіверської районної державної адмі</w:t>
      </w:r>
      <w:r w:rsidR="00D17557">
        <w:rPr>
          <w:color w:val="000000"/>
          <w:sz w:val="28"/>
          <w:szCs w:val="28"/>
          <w:lang w:val="uk-UA"/>
        </w:rPr>
        <w:t>ністрації Чернігівської області (загальна площа – 378,9 м</w:t>
      </w:r>
      <w:r w:rsidR="00D17557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D17557">
        <w:rPr>
          <w:color w:val="000000"/>
          <w:sz w:val="28"/>
          <w:szCs w:val="28"/>
          <w:lang w:val="uk-UA"/>
        </w:rPr>
        <w:t>)</w:t>
      </w:r>
      <w:r w:rsidR="00E1517F">
        <w:rPr>
          <w:color w:val="000000"/>
          <w:sz w:val="28"/>
          <w:szCs w:val="28"/>
          <w:lang w:val="uk-UA"/>
        </w:rPr>
        <w:t xml:space="preserve">. </w:t>
      </w:r>
    </w:p>
    <w:p w:rsidR="00D17557" w:rsidRDefault="00D17557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D17557" w:rsidRDefault="00D17557" w:rsidP="007309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7309D6" w:rsidRPr="00730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Уповноважити голову Новгород-Сіверської районної ради Чернігівської області на підписання договору оренди та на затвердження умов оренди.</w:t>
      </w:r>
    </w:p>
    <w:p w:rsidR="00E1517F" w:rsidRDefault="00E1517F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1517F" w:rsidRPr="003F5F03" w:rsidRDefault="00D17557" w:rsidP="00E151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1517F" w:rsidRPr="003F5F03">
        <w:rPr>
          <w:sz w:val="28"/>
          <w:szCs w:val="28"/>
          <w:lang w:val="uk-UA"/>
        </w:rPr>
        <w:t>.</w:t>
      </w:r>
      <w:r w:rsidR="00E1517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1517F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D17557">
      <w:pPr>
        <w:jc w:val="both"/>
        <w:rPr>
          <w:sz w:val="28"/>
          <w:szCs w:val="28"/>
          <w:lang w:val="uk-UA"/>
        </w:rPr>
      </w:pPr>
    </w:p>
    <w:p w:rsidR="00E37B1E" w:rsidRDefault="00E37B1E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E1517F" w:rsidRDefault="007A7B37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D17557">
        <w:rPr>
          <w:sz w:val="28"/>
          <w:szCs w:val="28"/>
          <w:lang w:val="uk-UA"/>
        </w:rPr>
        <w:t>Падалко</w:t>
      </w: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</w:p>
    <w:p w:rsidR="007309D6" w:rsidRPr="007309D6" w:rsidRDefault="007309D6" w:rsidP="00A82AFE">
      <w:pPr>
        <w:pStyle w:val="af"/>
        <w:tabs>
          <w:tab w:val="left" w:pos="7088"/>
        </w:tabs>
        <w:jc w:val="both"/>
        <w:rPr>
          <w:bCs/>
          <w:lang w:val="en-US"/>
        </w:rPr>
      </w:pP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вносить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ради Чернігівської області                                                      Р. В. Падалко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Погоджено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        </w:t>
      </w:r>
      <w:r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>В. М. Бондаренко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BD6B33" w:rsidRPr="00CF578E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BD6B33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виконавчого апарату</w:t>
      </w:r>
      <w:r w:rsidR="00D75251"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 xml:space="preserve">Новгород-Сіверської </w:t>
      </w:r>
    </w:p>
    <w:p w:rsidR="00A82AFE" w:rsidRPr="00CF578E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ради Чернігівської області                                 </w:t>
      </w:r>
      <w:r w:rsidR="00BD6B33">
        <w:rPr>
          <w:sz w:val="28"/>
          <w:szCs w:val="28"/>
          <w:lang w:val="uk-UA"/>
        </w:rPr>
        <w:t xml:space="preserve">     </w:t>
      </w:r>
      <w:r w:rsidRPr="00CF578E">
        <w:rPr>
          <w:sz w:val="28"/>
          <w:szCs w:val="28"/>
          <w:lang w:val="uk-UA"/>
        </w:rPr>
        <w:t xml:space="preserve">Т. В. </w:t>
      </w:r>
      <w:proofErr w:type="spellStart"/>
      <w:r w:rsidRPr="00CF578E">
        <w:rPr>
          <w:sz w:val="28"/>
          <w:szCs w:val="28"/>
          <w:lang w:val="uk-UA"/>
        </w:rPr>
        <w:t>Щепочкіна</w:t>
      </w:r>
      <w:proofErr w:type="spellEnd"/>
    </w:p>
    <w:p w:rsidR="000C1213" w:rsidRPr="00ED4B31" w:rsidRDefault="000C1213" w:rsidP="000C1213">
      <w:pPr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BD6B3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  <w:r w:rsidRPr="0053175A">
        <w:rPr>
          <w:sz w:val="28"/>
          <w:szCs w:val="28"/>
          <w:lang w:val="uk-UA"/>
        </w:rPr>
        <w:t xml:space="preserve"> </w:t>
      </w:r>
    </w:p>
    <w:p w:rsidR="000C1213" w:rsidRPr="0053175A" w:rsidRDefault="000C1213" w:rsidP="000C1213">
      <w:pPr>
        <w:rPr>
          <w:sz w:val="28"/>
          <w:szCs w:val="28"/>
          <w:lang w:val="uk-UA"/>
        </w:rPr>
      </w:pPr>
      <w:r w:rsidRPr="0053175A">
        <w:rPr>
          <w:sz w:val="28"/>
          <w:szCs w:val="28"/>
          <w:lang w:val="uk-UA"/>
        </w:rPr>
        <w:t xml:space="preserve">районної ради    </w:t>
      </w:r>
      <w:r w:rsidR="00BD6B33">
        <w:rPr>
          <w:sz w:val="28"/>
          <w:szCs w:val="28"/>
          <w:lang w:val="uk-UA"/>
        </w:rPr>
        <w:t>Чернігівської області</w:t>
      </w:r>
      <w:r w:rsidR="00BD6B33">
        <w:rPr>
          <w:sz w:val="28"/>
          <w:szCs w:val="28"/>
          <w:lang w:val="uk-UA"/>
        </w:rPr>
        <w:tab/>
      </w:r>
      <w:r w:rsidR="00BD6B33">
        <w:rPr>
          <w:sz w:val="28"/>
          <w:szCs w:val="28"/>
          <w:lang w:val="uk-UA"/>
        </w:rPr>
        <w:tab/>
      </w:r>
      <w:r w:rsidR="00BD6B33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О. Ф. Юрченко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sectPr w:rsidR="00FE64CE" w:rsidSect="007309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2" w:rsidRDefault="004A0B02" w:rsidP="006E13BF">
      <w:r>
        <w:separator/>
      </w:r>
    </w:p>
  </w:endnote>
  <w:endnote w:type="continuationSeparator" w:id="0">
    <w:p w:rsidR="004A0B02" w:rsidRDefault="004A0B02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2" w:rsidRDefault="004A0B02" w:rsidP="006E13BF">
      <w:r>
        <w:separator/>
      </w:r>
    </w:p>
  </w:footnote>
  <w:footnote w:type="continuationSeparator" w:id="0">
    <w:p w:rsidR="004A0B02" w:rsidRDefault="004A0B02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9697"/>
      <w:docPartObj>
        <w:docPartGallery w:val="Page Numbers (Top of Page)"/>
        <w:docPartUnique/>
      </w:docPartObj>
    </w:sdtPr>
    <w:sdtContent>
      <w:p w:rsidR="007309D6" w:rsidRDefault="007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2F3F"/>
    <w:rsid w:val="00075E37"/>
    <w:rsid w:val="0007733B"/>
    <w:rsid w:val="00085A58"/>
    <w:rsid w:val="000A7AB1"/>
    <w:rsid w:val="000A7CA5"/>
    <w:rsid w:val="000C1213"/>
    <w:rsid w:val="00120740"/>
    <w:rsid w:val="00140530"/>
    <w:rsid w:val="001429AF"/>
    <w:rsid w:val="00145B05"/>
    <w:rsid w:val="00167375"/>
    <w:rsid w:val="00180702"/>
    <w:rsid w:val="00197186"/>
    <w:rsid w:val="001E39C1"/>
    <w:rsid w:val="001E4918"/>
    <w:rsid w:val="001E6394"/>
    <w:rsid w:val="00217A44"/>
    <w:rsid w:val="00220730"/>
    <w:rsid w:val="002209C7"/>
    <w:rsid w:val="002235F5"/>
    <w:rsid w:val="00277DE2"/>
    <w:rsid w:val="00292836"/>
    <w:rsid w:val="002A42FF"/>
    <w:rsid w:val="002D0FCA"/>
    <w:rsid w:val="002D56B9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41DB8"/>
    <w:rsid w:val="00450826"/>
    <w:rsid w:val="00486621"/>
    <w:rsid w:val="00494C71"/>
    <w:rsid w:val="004A0B02"/>
    <w:rsid w:val="004C4A3C"/>
    <w:rsid w:val="004E033F"/>
    <w:rsid w:val="004E1481"/>
    <w:rsid w:val="004E18A3"/>
    <w:rsid w:val="00503D3E"/>
    <w:rsid w:val="0052639B"/>
    <w:rsid w:val="00532103"/>
    <w:rsid w:val="0054639D"/>
    <w:rsid w:val="00570172"/>
    <w:rsid w:val="00574572"/>
    <w:rsid w:val="00593314"/>
    <w:rsid w:val="005D3B82"/>
    <w:rsid w:val="005D5B28"/>
    <w:rsid w:val="005F1FBC"/>
    <w:rsid w:val="00612745"/>
    <w:rsid w:val="00647248"/>
    <w:rsid w:val="00681827"/>
    <w:rsid w:val="006E13BF"/>
    <w:rsid w:val="00700EA0"/>
    <w:rsid w:val="00707D01"/>
    <w:rsid w:val="00725664"/>
    <w:rsid w:val="007309D6"/>
    <w:rsid w:val="00737626"/>
    <w:rsid w:val="00750CE6"/>
    <w:rsid w:val="00754776"/>
    <w:rsid w:val="00775336"/>
    <w:rsid w:val="00777540"/>
    <w:rsid w:val="00796D36"/>
    <w:rsid w:val="007A7B37"/>
    <w:rsid w:val="007C2F2B"/>
    <w:rsid w:val="00842F24"/>
    <w:rsid w:val="00843424"/>
    <w:rsid w:val="00862129"/>
    <w:rsid w:val="008628B2"/>
    <w:rsid w:val="008C3091"/>
    <w:rsid w:val="008E606B"/>
    <w:rsid w:val="008F4D71"/>
    <w:rsid w:val="00900CBF"/>
    <w:rsid w:val="00907403"/>
    <w:rsid w:val="009157B9"/>
    <w:rsid w:val="00921B58"/>
    <w:rsid w:val="00924A12"/>
    <w:rsid w:val="009366F6"/>
    <w:rsid w:val="00937A4A"/>
    <w:rsid w:val="00942643"/>
    <w:rsid w:val="0094499B"/>
    <w:rsid w:val="00962AB7"/>
    <w:rsid w:val="0098529E"/>
    <w:rsid w:val="00985FD6"/>
    <w:rsid w:val="00997A4A"/>
    <w:rsid w:val="009E7511"/>
    <w:rsid w:val="009F5967"/>
    <w:rsid w:val="00A00BAD"/>
    <w:rsid w:val="00A52FE5"/>
    <w:rsid w:val="00A82AFE"/>
    <w:rsid w:val="00A946C0"/>
    <w:rsid w:val="00AB7B14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2C3C"/>
    <w:rsid w:val="00B74FE8"/>
    <w:rsid w:val="00B83AAE"/>
    <w:rsid w:val="00BB28F6"/>
    <w:rsid w:val="00BD6B33"/>
    <w:rsid w:val="00BE277C"/>
    <w:rsid w:val="00C062F2"/>
    <w:rsid w:val="00C81FB8"/>
    <w:rsid w:val="00C85674"/>
    <w:rsid w:val="00CA6BE2"/>
    <w:rsid w:val="00CD2FF0"/>
    <w:rsid w:val="00CD71E3"/>
    <w:rsid w:val="00D06E96"/>
    <w:rsid w:val="00D16550"/>
    <w:rsid w:val="00D168B7"/>
    <w:rsid w:val="00D17557"/>
    <w:rsid w:val="00D75251"/>
    <w:rsid w:val="00DA7E71"/>
    <w:rsid w:val="00DD1AFE"/>
    <w:rsid w:val="00DE14F7"/>
    <w:rsid w:val="00DF7C12"/>
    <w:rsid w:val="00E04C92"/>
    <w:rsid w:val="00E1517F"/>
    <w:rsid w:val="00E16E73"/>
    <w:rsid w:val="00E324E7"/>
    <w:rsid w:val="00E37B1E"/>
    <w:rsid w:val="00E50DC5"/>
    <w:rsid w:val="00E6774B"/>
    <w:rsid w:val="00E80A09"/>
    <w:rsid w:val="00EC7CFB"/>
    <w:rsid w:val="00ED24C4"/>
    <w:rsid w:val="00F44D20"/>
    <w:rsid w:val="00F86A34"/>
    <w:rsid w:val="00FA1AF5"/>
    <w:rsid w:val="00FA79EB"/>
    <w:rsid w:val="00FC6463"/>
    <w:rsid w:val="00FC732C"/>
    <w:rsid w:val="00FE64C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63BB-ADC4-4FA9-B0FF-EB1119D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(четверта сесія восьмого скликання)</vt:lpstr>
      <vt:lpstr>    04 березня 2021  року                                                           </vt:lpstr>
      <vt:lpstr>    м. Новгород-Сіверський</vt:lpstr>
      <vt:lpstr>    </vt:lpstr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2021-03-11T06:44:00Z</cp:lastPrinted>
  <dcterms:created xsi:type="dcterms:W3CDTF">2021-03-03T14:29:00Z</dcterms:created>
  <dcterms:modified xsi:type="dcterms:W3CDTF">2021-03-11T06:44:00Z</dcterms:modified>
</cp:coreProperties>
</file>